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BIOMX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730,551.00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730,551.00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730,551.00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7.13 %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730,551.00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730,551.00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730,551.00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730,551.00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730,551.00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730,551.00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BIOMX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850 NEW BURTON ROAD SUITE 201 DOVER, DELAWARE, 19904</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730,551 Shares held by funds and separately managed accounts under its control, and as the managing members of Nantahala, each of Messrs. Harkey and Mack may be deemed to be a beneficial owner of those Shares. The 730,551 Shares Include 95,556 Shares which may be acquired by the Reporting Persons within sixty days through the exercise of convertible securities.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following percentage of the total number of Shares outstanding: (1) Nantahala Capital Management, LLC ("Nantahala") : 7.13% (2) Wilmot B. Harkey: 7.13% (3) Daniel Mack: 7.13%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730,551 Shares. (2) Wilmot B. Harkey: 730,551 Shares. (3) Daniel Mack: 730,551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730,551 Shares. (2) Wilmot B. Harkey: 730,551 Shares. (3) Daniel Mack: 730,551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1305</Words>
  <Characters>6755</Characters>
  <CharactersWithSpaces>8010</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