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BiomX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Rodney Hodges</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82,618.00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82,618.00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82,618.00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of the Reporting Person includes 33,934 warrants held by Telmina Limited, exercisable within 60 days of August 13, 2026. The percentage above is based on the 11,797,449 shares of Common Stock of the Issuer that were outstanding as of June 22, 2026, based on information contained in the prospectus filed by the Issuer on July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1999"/>
        <w:gridCol w:w="8206"/>
      </w:tblGrid>
      <w:tr>
        <w:trPr/>
        <w:tc>
          <w:tcPr>
            <w:tcW w:w="1999" w:type="dxa"/>
            <w:tcBorders/>
            <w:vAlign w:val="center"/>
          </w:tcPr>
          <w:p>
            <w:pPr>
              <w:pStyle w:val="TableContents"/>
              <w:bidi w:val="0"/>
              <w:spacing w:before="0" w:after="283"/>
              <w:jc w:val="left"/>
              <w:rPr/>
            </w:pPr>
            <w:r>
              <w:rPr/>
              <w:t>1</w:t>
            </w:r>
          </w:p>
        </w:tc>
        <w:tc>
          <w:tcPr>
            <w:tcW w:w="820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Geneva Holding Company (GHC) SA</w:t>
            </w:r>
          </w:p>
        </w:tc>
      </w:tr>
      <w:tr>
        <w:trPr/>
        <w:tc>
          <w:tcPr>
            <w:tcW w:w="1999" w:type="dxa"/>
            <w:tcBorders/>
            <w:vAlign w:val="center"/>
          </w:tcPr>
          <w:p>
            <w:pPr>
              <w:pStyle w:val="TableContents"/>
              <w:bidi w:val="0"/>
              <w:spacing w:before="0" w:after="283"/>
              <w:jc w:val="left"/>
              <w:rPr/>
            </w:pPr>
            <w:r>
              <w:rPr/>
              <w:t>2</w:t>
            </w:r>
          </w:p>
        </w:tc>
        <w:tc>
          <w:tcPr>
            <w:tcW w:w="820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1999" w:type="dxa"/>
            <w:tcBorders/>
            <w:vAlign w:val="center"/>
          </w:tcPr>
          <w:p>
            <w:pPr>
              <w:pStyle w:val="TableContents"/>
              <w:bidi w:val="0"/>
              <w:spacing w:before="0" w:after="283"/>
              <w:jc w:val="left"/>
              <w:rPr/>
            </w:pPr>
            <w:r>
              <w:rPr/>
              <w:t>3</w:t>
            </w:r>
          </w:p>
        </w:tc>
        <w:tc>
          <w:tcPr>
            <w:tcW w:w="8206" w:type="dxa"/>
            <w:tcBorders/>
            <w:vAlign w:val="center"/>
          </w:tcPr>
          <w:p>
            <w:pPr>
              <w:pStyle w:val="TableContents"/>
              <w:bidi w:val="0"/>
              <w:spacing w:before="0" w:after="283"/>
              <w:jc w:val="left"/>
              <w:rPr/>
            </w:pPr>
            <w:r>
              <w:rPr/>
              <w:t>Sec Use Only</w:t>
            </w:r>
          </w:p>
        </w:tc>
      </w:tr>
      <w:tr>
        <w:trPr/>
        <w:tc>
          <w:tcPr>
            <w:tcW w:w="1999" w:type="dxa"/>
            <w:tcBorders/>
            <w:vAlign w:val="center"/>
          </w:tcPr>
          <w:p>
            <w:pPr>
              <w:pStyle w:val="TableContents"/>
              <w:bidi w:val="0"/>
              <w:spacing w:before="0" w:after="283"/>
              <w:jc w:val="left"/>
              <w:rPr/>
            </w:pPr>
            <w:r>
              <w:rPr/>
              <w:t>4</w:t>
            </w:r>
          </w:p>
        </w:tc>
        <w:tc>
          <w:tcPr>
            <w:tcW w:w="820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199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82,618.00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82,618.00</w:t>
                  </w:r>
                </w:p>
              </w:tc>
            </w:tr>
          </w:tbl>
          <w:p>
            <w:pPr>
              <w:pStyle w:val="TableContents"/>
              <w:bidi w:val="0"/>
              <w:spacing w:before="0" w:after="283"/>
              <w:jc w:val="left"/>
              <w:rPr/>
            </w:pPr>
            <w:r>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283"/>
              <w:jc w:val="left"/>
              <w:rPr/>
            </w:pPr>
            <w:r>
              <w:rPr/>
              <w:t>9</w:t>
            </w:r>
          </w:p>
        </w:tc>
        <w:tc>
          <w:tcPr>
            <w:tcW w:w="820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82,618.00</w:t>
            </w:r>
          </w:p>
        </w:tc>
      </w:tr>
      <w:tr>
        <w:trPr/>
        <w:tc>
          <w:tcPr>
            <w:tcW w:w="1999" w:type="dxa"/>
            <w:tcBorders/>
            <w:vAlign w:val="center"/>
          </w:tcPr>
          <w:p>
            <w:pPr>
              <w:pStyle w:val="TableContents"/>
              <w:bidi w:val="0"/>
              <w:spacing w:before="0" w:after="283"/>
              <w:jc w:val="left"/>
              <w:rPr/>
            </w:pPr>
            <w:r>
              <w:rPr/>
              <w:t>10</w:t>
            </w:r>
          </w:p>
        </w:tc>
        <w:tc>
          <w:tcPr>
            <w:tcW w:w="820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1999" w:type="dxa"/>
            <w:tcBorders/>
            <w:vAlign w:val="center"/>
          </w:tcPr>
          <w:p>
            <w:pPr>
              <w:pStyle w:val="TableContents"/>
              <w:bidi w:val="0"/>
              <w:spacing w:before="0" w:after="283"/>
              <w:jc w:val="left"/>
              <w:rPr/>
            </w:pPr>
            <w:r>
              <w:rPr/>
              <w:t>11</w:t>
            </w:r>
          </w:p>
        </w:tc>
        <w:tc>
          <w:tcPr>
            <w:tcW w:w="820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1999" w:type="dxa"/>
            <w:tcBorders/>
            <w:vAlign w:val="center"/>
          </w:tcPr>
          <w:p>
            <w:pPr>
              <w:pStyle w:val="TableContents"/>
              <w:bidi w:val="0"/>
              <w:spacing w:before="0" w:after="283"/>
              <w:jc w:val="left"/>
              <w:rPr/>
            </w:pPr>
            <w:r>
              <w:rPr/>
              <w:t>12</w:t>
            </w:r>
          </w:p>
        </w:tc>
        <w:tc>
          <w:tcPr>
            <w:tcW w:w="820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of the Reporting Person includes 33,934 warrants held by Telmina Limited, exercisable within 60 days of August 13, 2026. The percentage above is based on the 11,797,449 shares of Common Stock of the Issuer that were outstanding as of June 22, 2026, based on information contained in the prospectus filed by the Issuer on July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1999"/>
        <w:gridCol w:w="8206"/>
      </w:tblGrid>
      <w:tr>
        <w:trPr/>
        <w:tc>
          <w:tcPr>
            <w:tcW w:w="1999" w:type="dxa"/>
            <w:tcBorders/>
            <w:vAlign w:val="center"/>
          </w:tcPr>
          <w:p>
            <w:pPr>
              <w:pStyle w:val="TableContents"/>
              <w:bidi w:val="0"/>
              <w:spacing w:before="0" w:after="283"/>
              <w:jc w:val="left"/>
              <w:rPr/>
            </w:pPr>
            <w:r>
              <w:rPr/>
              <w:t>1</w:t>
            </w:r>
          </w:p>
        </w:tc>
        <w:tc>
          <w:tcPr>
            <w:tcW w:w="820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Geneva Trust Company (GTC) SA</w:t>
            </w:r>
          </w:p>
        </w:tc>
      </w:tr>
      <w:tr>
        <w:trPr/>
        <w:tc>
          <w:tcPr>
            <w:tcW w:w="1999" w:type="dxa"/>
            <w:tcBorders/>
            <w:vAlign w:val="center"/>
          </w:tcPr>
          <w:p>
            <w:pPr>
              <w:pStyle w:val="TableContents"/>
              <w:bidi w:val="0"/>
              <w:spacing w:before="0" w:after="283"/>
              <w:jc w:val="left"/>
              <w:rPr/>
            </w:pPr>
            <w:r>
              <w:rPr/>
              <w:t>2</w:t>
            </w:r>
          </w:p>
        </w:tc>
        <w:tc>
          <w:tcPr>
            <w:tcW w:w="820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1999" w:type="dxa"/>
            <w:tcBorders/>
            <w:vAlign w:val="center"/>
          </w:tcPr>
          <w:p>
            <w:pPr>
              <w:pStyle w:val="TableContents"/>
              <w:bidi w:val="0"/>
              <w:spacing w:before="0" w:after="283"/>
              <w:jc w:val="left"/>
              <w:rPr/>
            </w:pPr>
            <w:r>
              <w:rPr/>
              <w:t>3</w:t>
            </w:r>
          </w:p>
        </w:tc>
        <w:tc>
          <w:tcPr>
            <w:tcW w:w="8206" w:type="dxa"/>
            <w:tcBorders/>
            <w:vAlign w:val="center"/>
          </w:tcPr>
          <w:p>
            <w:pPr>
              <w:pStyle w:val="TableContents"/>
              <w:bidi w:val="0"/>
              <w:spacing w:before="0" w:after="283"/>
              <w:jc w:val="left"/>
              <w:rPr/>
            </w:pPr>
            <w:r>
              <w:rPr/>
              <w:t>Sec Use Only</w:t>
            </w:r>
          </w:p>
        </w:tc>
      </w:tr>
      <w:tr>
        <w:trPr/>
        <w:tc>
          <w:tcPr>
            <w:tcW w:w="1999" w:type="dxa"/>
            <w:tcBorders/>
            <w:vAlign w:val="center"/>
          </w:tcPr>
          <w:p>
            <w:pPr>
              <w:pStyle w:val="TableContents"/>
              <w:bidi w:val="0"/>
              <w:spacing w:before="0" w:after="283"/>
              <w:jc w:val="left"/>
              <w:rPr/>
            </w:pPr>
            <w:r>
              <w:rPr/>
              <w:t>4</w:t>
            </w:r>
          </w:p>
        </w:tc>
        <w:tc>
          <w:tcPr>
            <w:tcW w:w="820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SWITZERLAND </w:t>
            </w:r>
          </w:p>
        </w:tc>
      </w:tr>
      <w:tr>
        <w:trPr/>
        <w:tc>
          <w:tcPr>
            <w:tcW w:w="199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82,618.00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82,618.00</w:t>
                  </w:r>
                </w:p>
              </w:tc>
            </w:tr>
          </w:tbl>
          <w:p>
            <w:pPr>
              <w:pStyle w:val="TableContents"/>
              <w:bidi w:val="0"/>
              <w:spacing w:before="0" w:after="283"/>
              <w:jc w:val="left"/>
              <w:rPr/>
            </w:pPr>
            <w:r>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283"/>
              <w:jc w:val="left"/>
              <w:rPr/>
            </w:pPr>
            <w:r>
              <w:rPr/>
              <w:t>9</w:t>
            </w:r>
          </w:p>
        </w:tc>
        <w:tc>
          <w:tcPr>
            <w:tcW w:w="820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82,618.00</w:t>
            </w:r>
          </w:p>
        </w:tc>
      </w:tr>
      <w:tr>
        <w:trPr/>
        <w:tc>
          <w:tcPr>
            <w:tcW w:w="1999" w:type="dxa"/>
            <w:tcBorders/>
            <w:vAlign w:val="center"/>
          </w:tcPr>
          <w:p>
            <w:pPr>
              <w:pStyle w:val="TableContents"/>
              <w:bidi w:val="0"/>
              <w:spacing w:before="0" w:after="283"/>
              <w:jc w:val="left"/>
              <w:rPr/>
            </w:pPr>
            <w:r>
              <w:rPr/>
              <w:t>10</w:t>
            </w:r>
          </w:p>
        </w:tc>
        <w:tc>
          <w:tcPr>
            <w:tcW w:w="820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1999" w:type="dxa"/>
            <w:tcBorders/>
            <w:vAlign w:val="center"/>
          </w:tcPr>
          <w:p>
            <w:pPr>
              <w:pStyle w:val="TableContents"/>
              <w:bidi w:val="0"/>
              <w:spacing w:before="0" w:after="283"/>
              <w:jc w:val="left"/>
              <w:rPr/>
            </w:pPr>
            <w:r>
              <w:rPr/>
              <w:t>11</w:t>
            </w:r>
          </w:p>
        </w:tc>
        <w:tc>
          <w:tcPr>
            <w:tcW w:w="820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1999" w:type="dxa"/>
            <w:tcBorders/>
            <w:vAlign w:val="center"/>
          </w:tcPr>
          <w:p>
            <w:pPr>
              <w:pStyle w:val="TableContents"/>
              <w:bidi w:val="0"/>
              <w:spacing w:before="0" w:after="283"/>
              <w:jc w:val="left"/>
              <w:rPr/>
            </w:pPr>
            <w:r>
              <w:rPr/>
              <w:t>12</w:t>
            </w:r>
          </w:p>
        </w:tc>
        <w:tc>
          <w:tcPr>
            <w:tcW w:w="820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of the Reporting Person includes 33,934 warrants held by Telmina Limited, exercisable within 60 days of August 13, 2026. The percentage above is based on the 11,797,449 shares of Common Stock of the Issuer that were outstanding as of June 22, 2026, based on information contained in the prospectus filed by the Issuer on July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Centaurus Investments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82,618.00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82,618.00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82,618.00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of the Reporting Person includes 33,934 warrants held by Telmina Limited, exercisable within 60 days of August 13, 2026. The percentage above is based on the 11,797,449 shares of Common Stock of the Issuer that were outstanding as of June 22, 2026, based on information contained in the prospectus filed by the Issuer on July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Telmina Limited</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82,618.00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82,618.00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82,618.00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0.7 %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beneficial ownership of the Reporting Person includes 33,934 warrants held by Telmina Limited, exercisable within 60 days of August 13, 2026. The percentage above is based on the 11,797,449 shares of Common Stock of the Issuer that were outstanding as of June 22, 2026, based on information contained in the prospectus filed by the Issuer on July 14,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BiomX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850 New Burton Road, Suite 201, Dover, DE 19904</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2 (the "Amendment") to the Statement of Beneficial Ownership on Schedule 13G originally filed on May 15, 2025 (the "Schedule 13G"), and as amended on May 14, 2026, is being filed by each of: (i) Telmina Limited; (ii) Centaurus Investments Limited; (iii) Geneva Holding Company (GHC) SA; (iv) Geneva Trust Company (GTC) SA (all of which, above, are the "Reporting Entities"); and (v) Rodney Hodges (the "Reporting Individual"), (each a "Reporting Person" and, collectively, the "Reporting Persons"). This Amendment to Schedule 13G is being filed pursuant to a Joint Filing Agreement (the "Joint Filing Agreement"), a copy of which was filed as Exhibit 99.1 to the Schedule 13G. Telmina Limited ("Telmina") is an investment holding company that purchased the Shares (as defined below) of the Issuer that are the subject of this Amendment to Schedule 13G. The entire share capital of Centaurus Investments Limited, the parent holding company of Telmina, is held by Geneva Trust Company (GTC) SA (as trustee of the VT Two Trust). Geneva Trust Company (GTC) SA, a subsidiary of Geneva Holding Company (GHC) SA, as trustee of VT Two Trust, has the authority to dispose of and exercise control over the disposal of the assets of the VT Two Trust. Mr. Rodney Hodges holds 100% of the share capital of Geneva Holding Company (GHC) SA. The Reporting Individual does not make day-to-day voting or investment decisions with respect to the Shares held by the Reporting Entities and therefore disclaims beneficial ownership of them except to the extent of his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each of the Reporting Persons are: Rodney Hodges, Rue de l'Athenee 34, 1206 Geneva, Switzerland; Geneva Holding Company (GHC) SA, Rue de l'Athenee 34, 1206 Geneva, Switzerland; Geneva Trust Company (GTC) SA, Rue de l'Athenee 34, 1206 Geneva, Switzerland; Centaurus Investments Limited, Woodbourne Hall, PO Box 3162, Road Town, Tortola VG 1110, British Virgin Islands; Telmina Limited, Woodbourne Hall, PO Box 3162, Road Town, Tortola VG 1110, British Virgin Islands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Citizenship: </w:t>
            </w:r>
          </w:p>
          <w:p>
            <w:pPr>
              <w:pStyle w:val="TableContents"/>
              <w:bidi w:val="0"/>
              <w:spacing w:before="0" w:after="0"/>
              <w:jc w:val="left"/>
              <w:rPr/>
            </w:pPr>
            <w:r>
              <w:rPr/>
              <w:t>Geneva Holding Company (GHC) SA, and Geneva Trust Company (GTC) SA are organized under the laws of Switzerland and Centaurus Investments Limited and Telmina Limited are organized under the laws of the British Virgin Islands. The Reporting Individual is a citizen of the United Kingdom.</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(g)</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(h)</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(j)</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(k)</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Rodney Hodges: 82,618 Geneva Holding Company (GHC) SA: 82,618 Geneva Trust Company (GTC) SA: 82,618 Centaurus Investments Limited: 82,618 Telmina Limited: 82,618</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Rodney Hodges: 0.7% Geneva Holding Company (GHC) SA: 0.70% Geneva Trust Company (GTC) SA: 0.7% Centaurus Investments Limited: 0.70% Telmina Limited: 0.7%  %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Rodney Hodges: 0 Geneva Holding Company (GHC) SA: 0 Geneva Trust Company (GTC) SA: 0 Centaurus Investments Limited: 0 Telmina Limited: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Rodney Hodges: 82,618 Geneva Holding Company (GHC) SA: 82,618 Geneva Trust Company (GTC) SA: 82,618 Centaurus Investments Limited: 82,618 Telmina Limited: 82,618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Rodney Hodges: 0 Geneva Holding Company (GHC) SA: 0 Geneva Trust Company (GTC) SA: 0 Centaurus Investments Limited: 0 Telmina Limited: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Rodney Hodges: 82,618 Geneva Holding Company (GHC) SA: 82,618 Geneva Trust Company (GTC) SA: 82,618 Centaurus Investments Limited: 82,618 Telmina Limited: 82,618 Based on a prospectus filed by the Issuer on July 14, 2026, there were 11,797,449 shares of Common Stock of the Issuer that were outstanding as of June 22,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8.</w:t>
            </w:r>
          </w:p>
        </w:tc>
        <w:tc>
          <w:tcPr>
            <w:tcW w:w="88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9.</w:t>
            </w:r>
          </w:p>
        </w:tc>
        <w:tc>
          <w:tcPr>
            <w:tcW w:w="88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Rodney Hodges</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0"/>
        <w:gridCol w:w="4415"/>
      </w:tblGrid>
      <w:tr>
        <w:trPr/>
        <w:tc>
          <w:tcPr>
            <w:tcW w:w="579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Rodney Hodges</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Rodney Hodges</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15" w:type="dxa"/>
            <w:tcBorders/>
            <w:vAlign w:val="center"/>
          </w:tcPr>
          <w:p>
            <w:pPr>
              <w:pStyle w:val="TableContents"/>
              <w:bidi w:val="0"/>
              <w:spacing w:before="0" w:after="283"/>
              <w:jc w:val="left"/>
              <w:rPr>
                <w:sz w:val="4"/>
                <w:szCs w:val="4"/>
              </w:rPr>
            </w:pPr>
            <w:r>
              <w:rPr>
                <w:sz w:val="4"/>
                <w:szCs w:val="4"/>
              </w:rPr>
            </w:r>
          </w:p>
        </w:tc>
      </w:tr>
    </w:tbl>
    <w:tbl>
      <w:tblPr>
        <w:tblW w:w="8030" w:type="dxa"/>
        <w:jc w:val="left"/>
        <w:tblInd w:w="0" w:type="dxa"/>
        <w:tblLayout w:type="fixed"/>
        <w:tblCellMar>
          <w:top w:w="28" w:type="dxa"/>
          <w:left w:w="28" w:type="dxa"/>
          <w:bottom w:w="28" w:type="dxa"/>
          <w:right w:w="28" w:type="dxa"/>
        </w:tblCellMar>
      </w:tblPr>
      <w:tblGrid>
        <w:gridCol w:w="4015"/>
        <w:gridCol w:w="4015"/>
      </w:tblGrid>
      <w:tr>
        <w:trPr/>
        <w:tc>
          <w:tcPr>
            <w:tcW w:w="4015" w:type="dxa"/>
            <w:tcBorders/>
            <w:vAlign w:val="center"/>
          </w:tcPr>
          <w:p>
            <w:pPr>
              <w:pStyle w:val="TableContents"/>
              <w:bidi w:val="0"/>
              <w:spacing w:before="0" w:after="0"/>
              <w:jc w:val="left"/>
              <w:rPr/>
            </w:pPr>
            <w:r>
              <w:rPr/>
              <w:t> </w:t>
            </w:r>
          </w:p>
          <w:tbl>
            <w:tblPr>
              <w:tblW w:w="3841" w:type="dxa"/>
              <w:jc w:val="left"/>
              <w:tblInd w:w="0" w:type="dxa"/>
              <w:tblLayout w:type="fixed"/>
              <w:tblCellMar>
                <w:top w:w="28" w:type="dxa"/>
                <w:left w:w="28" w:type="dxa"/>
                <w:bottom w:w="28" w:type="dxa"/>
                <w:right w:w="28" w:type="dxa"/>
              </w:tblCellMar>
            </w:tblPr>
            <w:tblGrid>
              <w:gridCol w:w="3841"/>
            </w:tblGrid>
            <w:tr>
              <w:trPr/>
              <w:tc>
                <w:tcPr>
                  <w:tcW w:w="3841" w:type="dxa"/>
                  <w:tcBorders/>
                  <w:vAlign w:val="center"/>
                </w:tcPr>
                <w:p>
                  <w:pPr>
                    <w:pStyle w:val="TableContents"/>
                    <w:bidi w:val="0"/>
                    <w:spacing w:before="0" w:after="0"/>
                    <w:jc w:val="left"/>
                    <w:rPr/>
                  </w:pPr>
                  <w:r>
                    <w:rPr/>
                    <w:t>Geneva Holding Company (GHC) SA</w:t>
                  </w:r>
                </w:p>
              </w:tc>
            </w:tr>
          </w:tbl>
          <w:p>
            <w:pPr>
              <w:pStyle w:val="TableContents"/>
              <w:bidi w:val="0"/>
              <w:spacing w:before="0" w:after="283"/>
              <w:jc w:val="left"/>
              <w:rPr/>
            </w:pPr>
            <w:r>
              <w:rPr/>
            </w:r>
          </w:p>
        </w:tc>
        <w:tc>
          <w:tcPr>
            <w:tcW w:w="4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Rodney Hodges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Rodney Hodges/Authorized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Tobais Reinmann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Tobias Reinmann/Authorized Signatory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Geneva Trust Company (GTC) SA</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Rodney Hodges</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Rodney Hodges/Authorized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Tobias Reinmann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Tobias Reinmann/Authorized Signatory</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Centaurus Investments Limited</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Rodney Hodges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Rodney Hodges/Authorized Signatory for and on behalf of Champel Directors Limited</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Tobias Reinmann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Tobias Reinmann/Authorized Signatory for and on behalf of Florissant Global Limited</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3696" w:type="dxa"/>
        <w:jc w:val="left"/>
        <w:tblInd w:w="0" w:type="dxa"/>
        <w:tblLayout w:type="fixed"/>
        <w:tblCellMar>
          <w:top w:w="28" w:type="dxa"/>
          <w:left w:w="28" w:type="dxa"/>
          <w:bottom w:w="28" w:type="dxa"/>
          <w:right w:w="28" w:type="dxa"/>
        </w:tblCellMar>
      </w:tblPr>
      <w:tblGrid>
        <w:gridCol w:w="1848"/>
        <w:gridCol w:w="1848"/>
      </w:tblGrid>
      <w:tr>
        <w:trPr/>
        <w:tc>
          <w:tcPr>
            <w:tcW w:w="1848" w:type="dxa"/>
            <w:tcBorders/>
            <w:vAlign w:val="center"/>
          </w:tcPr>
          <w:p>
            <w:pPr>
              <w:pStyle w:val="TableContents"/>
              <w:bidi w:val="0"/>
              <w:spacing w:before="0" w:after="0"/>
              <w:jc w:val="left"/>
              <w:rPr/>
            </w:pPr>
            <w:r>
              <w:rPr/>
              <w:t> </w:t>
            </w:r>
          </w:p>
          <w:tbl>
            <w:tblPr>
              <w:tblW w:w="1741" w:type="dxa"/>
              <w:jc w:val="left"/>
              <w:tblInd w:w="0" w:type="dxa"/>
              <w:tblLayout w:type="fixed"/>
              <w:tblCellMar>
                <w:top w:w="28" w:type="dxa"/>
                <w:left w:w="28" w:type="dxa"/>
                <w:bottom w:w="28" w:type="dxa"/>
                <w:right w:w="28" w:type="dxa"/>
              </w:tblCellMar>
            </w:tblPr>
            <w:tblGrid>
              <w:gridCol w:w="1741"/>
            </w:tblGrid>
            <w:tr>
              <w:trPr/>
              <w:tc>
                <w:tcPr>
                  <w:tcW w:w="1741" w:type="dxa"/>
                  <w:tcBorders/>
                  <w:vAlign w:val="center"/>
                </w:tcPr>
                <w:p>
                  <w:pPr>
                    <w:pStyle w:val="TableContents"/>
                    <w:bidi w:val="0"/>
                    <w:spacing w:before="0" w:after="0"/>
                    <w:jc w:val="left"/>
                    <w:rPr/>
                  </w:pPr>
                  <w:r>
                    <w:rPr/>
                    <w:t>Telmina Limited</w:t>
                  </w:r>
                </w:p>
              </w:tc>
            </w:tr>
          </w:tbl>
          <w:p>
            <w:pPr>
              <w:pStyle w:val="TableContents"/>
              <w:bidi w:val="0"/>
              <w:spacing w:before="0" w:after="283"/>
              <w:jc w:val="left"/>
              <w:rPr/>
            </w:pPr>
            <w:r>
              <w:rPr/>
            </w:r>
          </w:p>
        </w:tc>
        <w:tc>
          <w:tcPr>
            <w:tcW w:w="18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Rodney Hodges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Rodney Hodges/Authorized Signatory for and on behalf of Champel Directors Limited</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Tobias Reinmann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Tobias Reinmann/Authorized Signatory for and on behalf of Florissant Global Limited</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99.1 Joint Filing Agreement, dated May 15, 2025, among Rodney Hodges, Geneva Holding Company (GHC) SA, Geneva Trust Company (GTC) SA, Centaurus Investments Limited, POD Sarl and Telmina Limited (incorporated by reference to Exhibit 99.1 to the Schedule 13G filed Centaurus Investments Limited by on May 15, 2025). https://www.sec.gov/Archives/edgar/data/1739174/000121390025044185/ea024213101ex99-1_biomx.htm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2214</Words>
  <Characters>11802</Characters>
  <CharactersWithSpaces>13911</CharactersWithSpaces>
  <Paragraphs>380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